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BD1" w:rsidRDefault="00742BD1" w:rsidP="008254BD">
      <w:pPr>
        <w:pStyle w:val="Titre1"/>
        <w:spacing w:before="170"/>
        <w:ind w:left="0"/>
        <w:rPr>
          <w:rFonts w:asciiTheme="majorBidi" w:hAnsiTheme="majorBidi" w:cstheme="majorBidi"/>
          <w:sz w:val="32"/>
          <w:szCs w:val="32"/>
        </w:rPr>
      </w:pPr>
    </w:p>
    <w:p w:rsidR="00AE3E37" w:rsidRPr="00F44A59" w:rsidRDefault="00930834" w:rsidP="008254BD">
      <w:pPr>
        <w:pStyle w:val="Titre1"/>
        <w:spacing w:before="170"/>
        <w:ind w:left="0"/>
        <w:rPr>
          <w:rFonts w:asciiTheme="majorBidi" w:hAnsiTheme="majorBidi" w:cstheme="majorBidi"/>
          <w:sz w:val="32"/>
          <w:szCs w:val="32"/>
        </w:rPr>
      </w:pPr>
      <w:r w:rsidRPr="00F44A59">
        <w:rPr>
          <w:rFonts w:asciiTheme="majorBidi" w:hAnsiTheme="majorBidi" w:cstheme="majorBidi"/>
          <w:sz w:val="32"/>
          <w:szCs w:val="32"/>
        </w:rPr>
        <w:t xml:space="preserve">Economic impact of the reuse of raw wastewater in irrigation: </w:t>
      </w:r>
      <w:proofErr w:type="spellStart"/>
      <w:r w:rsidRPr="00F44A59">
        <w:rPr>
          <w:rFonts w:asciiTheme="majorBidi" w:hAnsiTheme="majorBidi" w:cstheme="majorBidi"/>
          <w:sz w:val="32"/>
          <w:szCs w:val="32"/>
        </w:rPr>
        <w:t>meso</w:t>
      </w:r>
      <w:proofErr w:type="spellEnd"/>
      <w:r w:rsidRPr="00F44A59">
        <w:rPr>
          <w:rFonts w:asciiTheme="majorBidi" w:hAnsiTheme="majorBidi" w:cstheme="majorBidi"/>
          <w:sz w:val="32"/>
          <w:szCs w:val="32"/>
        </w:rPr>
        <w:t>-economic survey on the largest perimeters of Morocco</w:t>
      </w:r>
      <w:bookmarkStart w:id="0" w:name="_GoBack"/>
      <w:bookmarkEnd w:id="0"/>
    </w:p>
    <w:p w:rsidR="007F0F70" w:rsidRDefault="007F0F70" w:rsidP="005973B9">
      <w:pPr>
        <w:pStyle w:val="Corpsdetexte"/>
        <w:spacing w:before="73" w:line="198" w:lineRule="exact"/>
        <w:ind w:left="100" w:right="5987"/>
        <w:rPr>
          <w:rFonts w:asciiTheme="majorBidi" w:hAnsiTheme="majorBidi" w:cstheme="majorBidi"/>
          <w:b/>
          <w:bCs/>
          <w:sz w:val="20"/>
          <w:szCs w:val="20"/>
          <w:u w:val="single"/>
        </w:rPr>
      </w:pPr>
    </w:p>
    <w:p w:rsidR="005973B9" w:rsidRPr="00F41C48" w:rsidRDefault="00853D05" w:rsidP="005973B9">
      <w:pPr>
        <w:pStyle w:val="Corpsdetexte"/>
        <w:spacing w:before="73" w:line="198" w:lineRule="exact"/>
        <w:ind w:left="100" w:right="5987"/>
        <w:rPr>
          <w:rFonts w:asciiTheme="majorBidi" w:hAnsiTheme="majorBidi" w:cstheme="majorBidi"/>
          <w:sz w:val="20"/>
          <w:szCs w:val="20"/>
        </w:rPr>
      </w:pPr>
      <w:r w:rsidRPr="00F41C48">
        <w:rPr>
          <w:rFonts w:asciiTheme="majorBidi" w:hAnsiTheme="majorBidi" w:cstheme="majorBidi"/>
          <w:b/>
          <w:bCs/>
          <w:sz w:val="20"/>
          <w:szCs w:val="20"/>
          <w:u w:val="single"/>
        </w:rPr>
        <w:t xml:space="preserve">Author </w:t>
      </w:r>
      <w:r w:rsidRPr="00F41C48">
        <w:rPr>
          <w:rFonts w:asciiTheme="majorBidi" w:hAnsiTheme="majorBidi" w:cstheme="majorBidi"/>
          <w:b/>
          <w:bCs/>
          <w:sz w:val="20"/>
          <w:szCs w:val="20"/>
          <w:u w:val="single"/>
          <w:vertAlign w:val="superscript"/>
        </w:rPr>
        <w:t>1</w:t>
      </w:r>
      <w:r w:rsidRPr="00F41C48">
        <w:rPr>
          <w:rFonts w:asciiTheme="majorBidi" w:hAnsiTheme="majorBidi" w:cstheme="majorBidi"/>
          <w:sz w:val="20"/>
          <w:szCs w:val="20"/>
        </w:rPr>
        <w:t xml:space="preserve">, Author </w:t>
      </w:r>
      <w:r w:rsidRPr="00F41C48">
        <w:rPr>
          <w:rFonts w:asciiTheme="majorBidi" w:hAnsiTheme="majorBidi" w:cstheme="majorBidi"/>
          <w:sz w:val="20"/>
          <w:szCs w:val="20"/>
          <w:vertAlign w:val="superscript"/>
        </w:rPr>
        <w:t>2</w:t>
      </w:r>
      <w:r w:rsidRPr="00F41C48">
        <w:rPr>
          <w:rFonts w:asciiTheme="majorBidi" w:hAnsiTheme="majorBidi" w:cstheme="majorBidi"/>
          <w:sz w:val="20"/>
          <w:szCs w:val="20"/>
        </w:rPr>
        <w:t>,</w:t>
      </w:r>
      <w:r w:rsidR="00F41C48" w:rsidRPr="00F41C48">
        <w:rPr>
          <w:rFonts w:asciiTheme="majorBidi" w:hAnsiTheme="majorBidi" w:cstheme="majorBidi"/>
          <w:sz w:val="20"/>
          <w:szCs w:val="20"/>
        </w:rPr>
        <w:t xml:space="preserve"> Author </w:t>
      </w:r>
      <w:r w:rsidR="00F41C48" w:rsidRPr="00F41C48">
        <w:rPr>
          <w:rFonts w:asciiTheme="majorBidi" w:hAnsiTheme="majorBidi" w:cstheme="majorBidi"/>
          <w:sz w:val="20"/>
          <w:szCs w:val="20"/>
          <w:vertAlign w:val="superscript"/>
        </w:rPr>
        <w:t>3</w:t>
      </w:r>
      <w:r w:rsidR="00F41C48" w:rsidRPr="00F41C48">
        <w:rPr>
          <w:rFonts w:asciiTheme="majorBidi" w:hAnsiTheme="majorBidi" w:cstheme="majorBidi"/>
          <w:sz w:val="20"/>
          <w:szCs w:val="20"/>
        </w:rPr>
        <w:t>.</w:t>
      </w:r>
    </w:p>
    <w:p w:rsidR="00AF71D8" w:rsidRDefault="00AF71D8" w:rsidP="005973B9">
      <w:pPr>
        <w:pStyle w:val="Corpsdetexte"/>
        <w:spacing w:before="73" w:line="198" w:lineRule="exact"/>
        <w:ind w:left="100" w:right="5987"/>
        <w:rPr>
          <w:rFonts w:asciiTheme="majorBidi" w:hAnsiTheme="majorBidi" w:cstheme="majorBidi"/>
          <w:i/>
          <w:iCs/>
        </w:rPr>
      </w:pPr>
    </w:p>
    <w:p w:rsidR="00853D05" w:rsidRDefault="00853D05" w:rsidP="005973B9">
      <w:pPr>
        <w:pStyle w:val="Corpsdetexte"/>
        <w:spacing w:before="73" w:line="198" w:lineRule="exact"/>
        <w:ind w:left="100" w:right="5987"/>
        <w:rPr>
          <w:rFonts w:asciiTheme="majorBidi" w:hAnsiTheme="majorBidi" w:cstheme="majorBidi"/>
          <w:i/>
          <w:iCs/>
        </w:rPr>
      </w:pPr>
      <w:r w:rsidRPr="00853D05">
        <w:rPr>
          <w:rFonts w:asciiTheme="majorBidi" w:hAnsiTheme="majorBidi" w:cstheme="majorBidi"/>
          <w:i/>
          <w:iCs/>
        </w:rPr>
        <w:t>Affiliation</w:t>
      </w:r>
      <w:r w:rsidR="00F41C48">
        <w:rPr>
          <w:rFonts w:asciiTheme="majorBidi" w:hAnsiTheme="majorBidi" w:cstheme="majorBidi"/>
          <w:i/>
          <w:iCs/>
        </w:rPr>
        <w:t>1</w:t>
      </w:r>
    </w:p>
    <w:p w:rsidR="00F41C48" w:rsidRDefault="00F41C48" w:rsidP="005973B9">
      <w:pPr>
        <w:pStyle w:val="Corpsdetexte"/>
        <w:spacing w:before="73" w:line="198" w:lineRule="exact"/>
        <w:ind w:left="100" w:right="5987"/>
        <w:rPr>
          <w:rFonts w:asciiTheme="majorBidi" w:hAnsiTheme="majorBidi" w:cstheme="majorBidi"/>
          <w:i/>
          <w:iCs/>
        </w:rPr>
      </w:pPr>
      <w:r>
        <w:rPr>
          <w:rFonts w:asciiTheme="majorBidi" w:hAnsiTheme="majorBidi" w:cstheme="majorBidi"/>
          <w:i/>
          <w:iCs/>
        </w:rPr>
        <w:t>Affiliation2</w:t>
      </w:r>
    </w:p>
    <w:p w:rsidR="00F41C48" w:rsidRDefault="00F41C48" w:rsidP="00F41C48">
      <w:pPr>
        <w:pStyle w:val="Corpsdetexte"/>
        <w:spacing w:before="73" w:line="198" w:lineRule="exact"/>
        <w:ind w:left="100" w:right="5987"/>
        <w:rPr>
          <w:rFonts w:asciiTheme="majorBidi" w:hAnsiTheme="majorBidi" w:cstheme="majorBidi"/>
          <w:i/>
          <w:iCs/>
        </w:rPr>
      </w:pPr>
      <w:r>
        <w:rPr>
          <w:rFonts w:asciiTheme="majorBidi" w:hAnsiTheme="majorBidi" w:cstheme="majorBidi"/>
          <w:i/>
          <w:iCs/>
        </w:rPr>
        <w:t>Affiliation3</w:t>
      </w:r>
    </w:p>
    <w:p w:rsidR="00F41C48" w:rsidRPr="00853D05" w:rsidRDefault="00F41C48" w:rsidP="00F41C48">
      <w:pPr>
        <w:pStyle w:val="Corpsdetexte"/>
        <w:spacing w:before="73" w:line="198" w:lineRule="exact"/>
        <w:ind w:right="5987"/>
        <w:rPr>
          <w:rFonts w:asciiTheme="majorBidi" w:hAnsiTheme="majorBidi" w:cstheme="majorBidi"/>
          <w:i/>
          <w:iCs/>
        </w:rPr>
      </w:pPr>
    </w:p>
    <w:p w:rsidR="00AE3E37" w:rsidRPr="00853D05" w:rsidRDefault="00AE3E37">
      <w:pPr>
        <w:pStyle w:val="Corpsdetexte"/>
        <w:rPr>
          <w:rFonts w:asciiTheme="majorBidi" w:hAnsiTheme="majorBidi" w:cstheme="majorBidi"/>
          <w:sz w:val="20"/>
        </w:rPr>
      </w:pPr>
    </w:p>
    <w:p w:rsidR="00AE3E37" w:rsidRDefault="00AE3E37">
      <w:pPr>
        <w:rPr>
          <w:rFonts w:asciiTheme="majorBidi" w:hAnsiTheme="majorBidi" w:cstheme="majorBidi"/>
          <w:sz w:val="21"/>
        </w:rPr>
      </w:pPr>
    </w:p>
    <w:p w:rsidR="00742BD1" w:rsidRPr="00853D05" w:rsidRDefault="00742BD1">
      <w:pPr>
        <w:rPr>
          <w:rFonts w:asciiTheme="majorBidi" w:hAnsiTheme="majorBidi" w:cstheme="majorBidi"/>
          <w:sz w:val="21"/>
        </w:rPr>
        <w:sectPr w:rsidR="00742BD1" w:rsidRPr="00853D05" w:rsidSect="00853D05">
          <w:headerReference w:type="default" r:id="rId7"/>
          <w:footerReference w:type="default" r:id="rId8"/>
          <w:type w:val="continuous"/>
          <w:pgSz w:w="11910" w:h="16840"/>
          <w:pgMar w:top="1389" w:right="600" w:bottom="840" w:left="620" w:header="709" w:footer="642" w:gutter="0"/>
          <w:cols w:space="720"/>
        </w:sectPr>
      </w:pPr>
    </w:p>
    <w:p w:rsidR="00AE3E37" w:rsidRPr="00853D05" w:rsidRDefault="00A9710C" w:rsidP="00A236D9">
      <w:pPr>
        <w:pStyle w:val="Titre3"/>
        <w:ind w:left="0"/>
        <w:jc w:val="both"/>
        <w:rPr>
          <w:rFonts w:asciiTheme="majorBidi" w:hAnsiTheme="majorBidi" w:cstheme="majorBidi"/>
        </w:rPr>
      </w:pPr>
      <w:proofErr w:type="gramStart"/>
      <w:r w:rsidRPr="00571A84">
        <w:rPr>
          <w:rFonts w:asciiTheme="majorBidi" w:hAnsiTheme="majorBidi" w:cstheme="majorBidi"/>
          <w:sz w:val="28"/>
          <w:szCs w:val="28"/>
        </w:rPr>
        <w:lastRenderedPageBreak/>
        <w:t>Abstract</w:t>
      </w:r>
      <w:r w:rsidR="00404E5B" w:rsidRPr="00853D05">
        <w:rPr>
          <w:rFonts w:asciiTheme="majorBidi" w:hAnsiTheme="majorBidi" w:cstheme="majorBidi"/>
          <w:color w:val="BF5A14"/>
        </w:rPr>
        <w:t>(</w:t>
      </w:r>
      <w:proofErr w:type="gramEnd"/>
      <w:r w:rsidR="00404E5B" w:rsidRPr="00853D05">
        <w:rPr>
          <w:rFonts w:asciiTheme="majorBidi" w:hAnsiTheme="majorBidi" w:cstheme="majorBidi"/>
          <w:color w:val="BF5A14"/>
        </w:rPr>
        <w:t>300 word limit)</w:t>
      </w:r>
    </w:p>
    <w:p w:rsidR="00930834" w:rsidRPr="00930834" w:rsidRDefault="00930834" w:rsidP="00930834">
      <w:pPr>
        <w:autoSpaceDE w:val="0"/>
        <w:autoSpaceDN w:val="0"/>
        <w:adjustRightInd w:val="0"/>
        <w:jc w:val="both"/>
        <w:rPr>
          <w:rFonts w:asciiTheme="majorBidi" w:hAnsiTheme="majorBidi" w:cstheme="majorBidi"/>
          <w:sz w:val="20"/>
          <w:szCs w:val="20"/>
        </w:rPr>
      </w:pPr>
      <w:r w:rsidRPr="00930834">
        <w:rPr>
          <w:rFonts w:asciiTheme="majorBidi" w:hAnsiTheme="majorBidi" w:cstheme="majorBidi"/>
          <w:sz w:val="20"/>
          <w:szCs w:val="20"/>
        </w:rPr>
        <w:t xml:space="preserve">In Morocco, wastewater is continuously discharged without pretreatment downstream of urban centers and widely reused in agricultural irrigation, especially where water resources are limited and soils are deficient in organic matter. This constitutes a potential risk for the health of the population. Thus, this work has set as an objective to calculate the cost of damage caused by waterborne diseases in order to estimate how much they weigh (monetary burden) on one of the largest perimeters of Morocco where the reuse of raw wastewater is very responsive (Meknes, </w:t>
      </w:r>
      <w:proofErr w:type="spellStart"/>
      <w:r w:rsidRPr="00930834">
        <w:rPr>
          <w:rFonts w:asciiTheme="majorBidi" w:hAnsiTheme="majorBidi" w:cstheme="majorBidi"/>
          <w:sz w:val="20"/>
          <w:szCs w:val="20"/>
        </w:rPr>
        <w:t>Khemisset</w:t>
      </w:r>
      <w:proofErr w:type="spellEnd"/>
      <w:r w:rsidRPr="00930834">
        <w:rPr>
          <w:rFonts w:asciiTheme="majorBidi" w:hAnsiTheme="majorBidi" w:cstheme="majorBidi"/>
          <w:sz w:val="20"/>
          <w:szCs w:val="20"/>
        </w:rPr>
        <w:t xml:space="preserve">, </w:t>
      </w:r>
      <w:proofErr w:type="spellStart"/>
      <w:r w:rsidRPr="00930834">
        <w:rPr>
          <w:rFonts w:asciiTheme="majorBidi" w:hAnsiTheme="majorBidi" w:cstheme="majorBidi"/>
          <w:sz w:val="20"/>
          <w:szCs w:val="20"/>
        </w:rPr>
        <w:t>Tiflet</w:t>
      </w:r>
      <w:proofErr w:type="spellEnd"/>
      <w:r w:rsidRPr="00930834">
        <w:rPr>
          <w:rFonts w:asciiTheme="majorBidi" w:hAnsiTheme="majorBidi" w:cstheme="majorBidi"/>
          <w:sz w:val="20"/>
          <w:szCs w:val="20"/>
        </w:rPr>
        <w:t xml:space="preserve"> and </w:t>
      </w:r>
      <w:proofErr w:type="spellStart"/>
      <w:r w:rsidRPr="00930834">
        <w:rPr>
          <w:rFonts w:asciiTheme="majorBidi" w:hAnsiTheme="majorBidi" w:cstheme="majorBidi"/>
          <w:sz w:val="20"/>
          <w:szCs w:val="20"/>
        </w:rPr>
        <w:t>Sidi</w:t>
      </w:r>
      <w:proofErr w:type="spellEnd"/>
      <w:r w:rsidRPr="00930834">
        <w:rPr>
          <w:rFonts w:asciiTheme="majorBidi" w:hAnsiTheme="majorBidi" w:cstheme="majorBidi"/>
          <w:sz w:val="20"/>
          <w:szCs w:val="20"/>
        </w:rPr>
        <w:t xml:space="preserve"> </w:t>
      </w:r>
      <w:proofErr w:type="spellStart"/>
      <w:r w:rsidRPr="00930834">
        <w:rPr>
          <w:rFonts w:asciiTheme="majorBidi" w:hAnsiTheme="majorBidi" w:cstheme="majorBidi"/>
          <w:sz w:val="20"/>
          <w:szCs w:val="20"/>
        </w:rPr>
        <w:t>Allal</w:t>
      </w:r>
      <w:proofErr w:type="spellEnd"/>
      <w:r w:rsidRPr="00930834">
        <w:rPr>
          <w:rFonts w:asciiTheme="majorBidi" w:hAnsiTheme="majorBidi" w:cstheme="majorBidi"/>
          <w:sz w:val="20"/>
          <w:szCs w:val="20"/>
        </w:rPr>
        <w:t xml:space="preserve"> El </w:t>
      </w:r>
      <w:proofErr w:type="spellStart"/>
      <w:r w:rsidRPr="00930834">
        <w:rPr>
          <w:rFonts w:asciiTheme="majorBidi" w:hAnsiTheme="majorBidi" w:cstheme="majorBidi"/>
          <w:sz w:val="20"/>
          <w:szCs w:val="20"/>
        </w:rPr>
        <w:t>Bahraoui</w:t>
      </w:r>
      <w:proofErr w:type="spellEnd"/>
      <w:r w:rsidRPr="00930834">
        <w:rPr>
          <w:rFonts w:asciiTheme="majorBidi" w:hAnsiTheme="majorBidi" w:cstheme="majorBidi"/>
          <w:sz w:val="20"/>
          <w:szCs w:val="20"/>
        </w:rPr>
        <w:t xml:space="preserve">). For this purpose, we opted for a </w:t>
      </w:r>
      <w:proofErr w:type="spellStart"/>
      <w:r w:rsidRPr="00930834">
        <w:rPr>
          <w:rFonts w:asciiTheme="majorBidi" w:hAnsiTheme="majorBidi" w:cstheme="majorBidi"/>
          <w:sz w:val="20"/>
          <w:szCs w:val="20"/>
        </w:rPr>
        <w:t>meso</w:t>
      </w:r>
      <w:proofErr w:type="spellEnd"/>
      <w:r w:rsidRPr="00930834">
        <w:rPr>
          <w:rFonts w:asciiTheme="majorBidi" w:hAnsiTheme="majorBidi" w:cstheme="majorBidi"/>
          <w:sz w:val="20"/>
          <w:szCs w:val="20"/>
        </w:rPr>
        <w:t xml:space="preserve"> economic analysis that would provide aid to public health policy decisions in a given region. To calculate the cost of damage caused by waterborne diseases in the provinces of Meknes and </w:t>
      </w:r>
      <w:proofErr w:type="spellStart"/>
      <w:r w:rsidRPr="00930834">
        <w:rPr>
          <w:rFonts w:asciiTheme="majorBidi" w:hAnsiTheme="majorBidi" w:cstheme="majorBidi"/>
          <w:sz w:val="20"/>
          <w:szCs w:val="20"/>
        </w:rPr>
        <w:t>Khemisset</w:t>
      </w:r>
      <w:proofErr w:type="spellEnd"/>
      <w:r w:rsidRPr="00930834">
        <w:rPr>
          <w:rFonts w:asciiTheme="majorBidi" w:hAnsiTheme="majorBidi" w:cstheme="majorBidi"/>
          <w:sz w:val="20"/>
          <w:szCs w:val="20"/>
        </w:rPr>
        <w:t>, the same method used by the World Bank and the World Health Organization (WHO) in 2001 was</w:t>
      </w:r>
      <w:r>
        <w:rPr>
          <w:rFonts w:asciiTheme="majorBidi" w:hAnsiTheme="majorBidi" w:cstheme="majorBidi"/>
          <w:sz w:val="20"/>
          <w:szCs w:val="20"/>
        </w:rPr>
        <w:t xml:space="preserve"> </w:t>
      </w:r>
      <w:r w:rsidRPr="00930834">
        <w:rPr>
          <w:rFonts w:asciiTheme="majorBidi" w:hAnsiTheme="majorBidi" w:cstheme="majorBidi"/>
          <w:sz w:val="20"/>
          <w:szCs w:val="20"/>
        </w:rPr>
        <w:t>used: Cost of damage caused by waterborne diseases = Cost of treatment (direct cost) + Cost of time spent caring for sick children (indirect cost). Then we compared the cost of damage caused by waterborne diseases with the cost of wastewater treatment in the two provinces. The results obtained clearly show that waterborne diseases are a real health problem, and weigh heavily on both provinces, particularly in the province of Meknes, despite the decrease in their incidence over time. The monetary quantification of the damage caused by waterborne diseases cannot be completely accurate because of the under-reporting of cases (the use of traditional medicine which escapes any reporting system.</w:t>
      </w:r>
    </w:p>
    <w:p w:rsidR="00AE3E37" w:rsidRPr="00853D05" w:rsidRDefault="00A9710C">
      <w:pPr>
        <w:pStyle w:val="Titre3"/>
        <w:spacing w:before="74"/>
        <w:rPr>
          <w:rFonts w:asciiTheme="majorBidi" w:hAnsiTheme="majorBidi" w:cstheme="majorBidi"/>
        </w:rPr>
      </w:pPr>
      <w:r w:rsidRPr="00930834">
        <w:rPr>
          <w:rFonts w:asciiTheme="majorBidi" w:hAnsiTheme="majorBidi" w:cstheme="majorBidi"/>
          <w:b w:val="0"/>
          <w:sz w:val="24"/>
          <w:szCs w:val="24"/>
        </w:rPr>
        <w:br w:type="column"/>
      </w:r>
      <w:r w:rsidR="00A236D9">
        <w:rPr>
          <w:rFonts w:asciiTheme="majorBidi" w:hAnsiTheme="majorBidi" w:cstheme="majorBidi"/>
          <w:color w:val="BF5A14"/>
        </w:rPr>
        <w:lastRenderedPageBreak/>
        <w:t>Please insert I</w:t>
      </w:r>
      <w:r w:rsidRPr="00853D05">
        <w:rPr>
          <w:rFonts w:asciiTheme="majorBidi" w:hAnsiTheme="majorBidi" w:cstheme="majorBidi"/>
          <w:color w:val="BF5A14"/>
        </w:rPr>
        <w:t>mage</w:t>
      </w:r>
      <w:r w:rsidR="00A236D9">
        <w:rPr>
          <w:rFonts w:asciiTheme="majorBidi" w:hAnsiTheme="majorBidi" w:cstheme="majorBidi"/>
          <w:color w:val="BF5A14"/>
        </w:rPr>
        <w:t>/Figure</w:t>
      </w:r>
    </w:p>
    <w:p w:rsidR="00D32B61" w:rsidRDefault="00D32B61" w:rsidP="00D32B61">
      <w:pPr>
        <w:pStyle w:val="Corpsdetexte"/>
        <w:spacing w:before="2"/>
        <w:rPr>
          <w:noProof/>
        </w:rPr>
      </w:pPr>
    </w:p>
    <w:p w:rsidR="00D32B61" w:rsidRDefault="00D32B61" w:rsidP="00A236D9">
      <w:pPr>
        <w:pStyle w:val="Corpsdetexte"/>
        <w:spacing w:before="2"/>
        <w:jc w:val="center"/>
        <w:rPr>
          <w:noProof/>
        </w:rPr>
      </w:pPr>
    </w:p>
    <w:p w:rsidR="00D32B61" w:rsidRDefault="00D32B61" w:rsidP="00D32B61">
      <w:pPr>
        <w:pStyle w:val="Corpsdetexte"/>
        <w:spacing w:before="2"/>
        <w:jc w:val="center"/>
        <w:rPr>
          <w:noProof/>
        </w:rPr>
      </w:pPr>
      <w:r>
        <w:rPr>
          <w:noProof/>
        </w:rPr>
        <w:drawing>
          <wp:inline distT="0" distB="0" distL="0" distR="0">
            <wp:extent cx="3143250" cy="21145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8341" cy="2117975"/>
                    </a:xfrm>
                    <a:prstGeom prst="rect">
                      <a:avLst/>
                    </a:prstGeom>
                    <a:noFill/>
                    <a:ln>
                      <a:noFill/>
                    </a:ln>
                  </pic:spPr>
                </pic:pic>
              </a:graphicData>
            </a:graphic>
          </wp:inline>
        </w:drawing>
      </w:r>
    </w:p>
    <w:p w:rsidR="005973B9" w:rsidRPr="00853D05" w:rsidRDefault="00A938E8" w:rsidP="005973B9">
      <w:pPr>
        <w:spacing w:line="204" w:lineRule="exact"/>
        <w:rPr>
          <w:rFonts w:asciiTheme="majorBidi" w:hAnsiTheme="majorBidi" w:cstheme="majorBidi"/>
          <w:b/>
          <w:sz w:val="20"/>
        </w:rPr>
      </w:pPr>
      <w:r>
        <w:rPr>
          <w:rFonts w:asciiTheme="majorBidi" w:hAnsiTheme="majorBidi" w:cstheme="majorBidi"/>
          <w:b/>
          <w:color w:val="BF5A14"/>
          <w:sz w:val="20"/>
        </w:rPr>
        <w:br/>
        <w:t>Recent Publications (max</w:t>
      </w:r>
      <w:r w:rsidR="005973B9" w:rsidRPr="00853D05">
        <w:rPr>
          <w:rFonts w:asciiTheme="majorBidi" w:hAnsiTheme="majorBidi" w:cstheme="majorBidi"/>
          <w:b/>
          <w:color w:val="BF5A14"/>
          <w:sz w:val="20"/>
        </w:rPr>
        <w:t>imum 5)</w:t>
      </w:r>
    </w:p>
    <w:p w:rsidR="008254BD" w:rsidRPr="00564EF9" w:rsidRDefault="00564EF9"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lang w:val="fr-MA"/>
        </w:rPr>
      </w:pPr>
      <w:proofErr w:type="spellStart"/>
      <w:r w:rsidRPr="00564EF9">
        <w:rPr>
          <w:rFonts w:ascii="Times New Roman" w:eastAsia="TimesNewRomanPSMT" w:hAnsi="Times New Roman"/>
          <w:sz w:val="18"/>
          <w:szCs w:val="18"/>
        </w:rPr>
        <w:t>M.Messaoudi</w:t>
      </w:r>
      <w:proofErr w:type="spellEnd"/>
      <w:r w:rsidRPr="00564EF9">
        <w:rPr>
          <w:rFonts w:ascii="Times New Roman" w:eastAsia="TimesNewRomanPSMT" w:hAnsi="Times New Roman"/>
          <w:sz w:val="18"/>
          <w:szCs w:val="18"/>
        </w:rPr>
        <w:t xml:space="preserve">, </w:t>
      </w:r>
      <w:proofErr w:type="spellStart"/>
      <w:proofErr w:type="gramStart"/>
      <w:r w:rsidRPr="00564EF9">
        <w:rPr>
          <w:rFonts w:ascii="Times New Roman" w:eastAsia="TimesNewRomanPSMT" w:hAnsi="Times New Roman"/>
          <w:sz w:val="18"/>
          <w:szCs w:val="18"/>
        </w:rPr>
        <w:t>M.Douma</w:t>
      </w:r>
      <w:proofErr w:type="spellEnd"/>
      <w:proofErr w:type="gramEnd"/>
      <w:r w:rsidRPr="00564EF9">
        <w:rPr>
          <w:rFonts w:ascii="Times New Roman" w:eastAsia="TimesNewRomanPSMT" w:hAnsi="Times New Roman"/>
          <w:sz w:val="18"/>
          <w:szCs w:val="18"/>
        </w:rPr>
        <w:t xml:space="preserve">, </w:t>
      </w:r>
      <w:proofErr w:type="spellStart"/>
      <w:r w:rsidRPr="00564EF9">
        <w:rPr>
          <w:rFonts w:ascii="Times New Roman" w:eastAsia="TimesNewRomanPSMT" w:hAnsi="Times New Roman"/>
          <w:sz w:val="18"/>
          <w:szCs w:val="18"/>
        </w:rPr>
        <w:t>N.Tijani</w:t>
      </w:r>
      <w:proofErr w:type="spellEnd"/>
      <w:r w:rsidRPr="00564EF9">
        <w:rPr>
          <w:rFonts w:ascii="Times New Roman" w:eastAsia="TimesNewRomanPSMT" w:hAnsi="Times New Roman"/>
          <w:sz w:val="18"/>
          <w:szCs w:val="18"/>
        </w:rPr>
        <w:t xml:space="preserve">, </w:t>
      </w:r>
      <w:proofErr w:type="spellStart"/>
      <w:r w:rsidRPr="00564EF9">
        <w:rPr>
          <w:rFonts w:ascii="Times New Roman" w:eastAsia="TimesNewRomanPSMT" w:hAnsi="Times New Roman"/>
          <w:sz w:val="18"/>
          <w:szCs w:val="18"/>
        </w:rPr>
        <w:t>L.Messaoudi</w:t>
      </w:r>
      <w:proofErr w:type="spellEnd"/>
      <w:r w:rsidR="008254BD" w:rsidRPr="00564EF9">
        <w:rPr>
          <w:rFonts w:ascii="Times New Roman" w:eastAsia="TimesNewRomanPSMT" w:hAnsi="Times New Roman"/>
          <w:sz w:val="18"/>
          <w:szCs w:val="18"/>
        </w:rPr>
        <w:t xml:space="preserve">, </w:t>
      </w:r>
      <w:proofErr w:type="spellStart"/>
      <w:r w:rsidRPr="00564EF9">
        <w:rPr>
          <w:rFonts w:ascii="Times New Roman" w:eastAsia="TimesNewRomanPSMT" w:hAnsi="Times New Roman"/>
          <w:i/>
          <w:iCs/>
          <w:sz w:val="18"/>
          <w:szCs w:val="18"/>
        </w:rPr>
        <w:t>Heliyon</w:t>
      </w:r>
      <w:proofErr w:type="spellEnd"/>
      <w:r w:rsidR="008254BD" w:rsidRPr="00564EF9">
        <w:rPr>
          <w:rFonts w:ascii="Times New Roman" w:eastAsia="TimesNewRomanPSMT" w:hAnsi="Times New Roman"/>
          <w:i/>
          <w:sz w:val="18"/>
          <w:szCs w:val="18"/>
        </w:rPr>
        <w:t>.</w:t>
      </w:r>
      <w:r w:rsidR="008254BD" w:rsidRPr="00564EF9">
        <w:rPr>
          <w:rFonts w:ascii="Times New Roman" w:eastAsia="TimesNewRomanPSMT" w:hAnsi="Times New Roman"/>
          <w:sz w:val="18"/>
          <w:szCs w:val="18"/>
        </w:rPr>
        <w:t xml:space="preserve"> </w:t>
      </w:r>
      <w:r>
        <w:rPr>
          <w:rFonts w:ascii="Times New Roman" w:eastAsia="TimesNewRomanPSMT" w:hAnsi="Times New Roman"/>
          <w:sz w:val="18"/>
          <w:szCs w:val="18"/>
          <w:lang w:val="fr-MA"/>
        </w:rPr>
        <w:t>7 (2021) e06837</w:t>
      </w:r>
      <w:r w:rsidR="008254BD" w:rsidRPr="00564EF9">
        <w:rPr>
          <w:rFonts w:ascii="Times New Roman" w:eastAsia="TimesNewRomanPSMT" w:hAnsi="Times New Roman"/>
          <w:sz w:val="18"/>
          <w:szCs w:val="18"/>
          <w:lang w:val="fr-MA"/>
        </w:rPr>
        <w:t>.</w:t>
      </w:r>
    </w:p>
    <w:p w:rsidR="008254BD" w:rsidRPr="00571A84" w:rsidRDefault="00564EF9"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rPr>
      </w:pPr>
      <w:proofErr w:type="spellStart"/>
      <w:r w:rsidRPr="00564EF9">
        <w:rPr>
          <w:rFonts w:ascii="Times New Roman" w:eastAsia="TimesNewRomanPSMT" w:hAnsi="Times New Roman"/>
          <w:sz w:val="18"/>
          <w:szCs w:val="18"/>
          <w:lang w:val="fr-MA"/>
        </w:rPr>
        <w:t>M.Messaoudi</w:t>
      </w:r>
      <w:proofErr w:type="spellEnd"/>
      <w:r w:rsidRPr="00564EF9">
        <w:rPr>
          <w:rFonts w:ascii="Times New Roman" w:eastAsia="TimesNewRomanPSMT" w:hAnsi="Times New Roman"/>
          <w:sz w:val="18"/>
          <w:szCs w:val="18"/>
          <w:lang w:val="fr-MA"/>
        </w:rPr>
        <w:t xml:space="preserve">, </w:t>
      </w:r>
      <w:proofErr w:type="spellStart"/>
      <w:proofErr w:type="gramStart"/>
      <w:r w:rsidRPr="00564EF9">
        <w:rPr>
          <w:rFonts w:ascii="Times New Roman" w:eastAsia="TimesNewRomanPSMT" w:hAnsi="Times New Roman"/>
          <w:sz w:val="18"/>
          <w:szCs w:val="18"/>
          <w:lang w:val="fr-MA"/>
        </w:rPr>
        <w:t>M.Douma</w:t>
      </w:r>
      <w:proofErr w:type="spellEnd"/>
      <w:proofErr w:type="gramEnd"/>
      <w:r w:rsidRPr="00564EF9">
        <w:rPr>
          <w:rFonts w:ascii="Times New Roman" w:eastAsia="TimesNewRomanPSMT" w:hAnsi="Times New Roman"/>
          <w:sz w:val="18"/>
          <w:szCs w:val="18"/>
          <w:lang w:val="fr-MA"/>
        </w:rPr>
        <w:t xml:space="preserve">, </w:t>
      </w:r>
      <w:proofErr w:type="spellStart"/>
      <w:r w:rsidRPr="00564EF9">
        <w:rPr>
          <w:rFonts w:ascii="Times New Roman" w:eastAsia="TimesNewRomanPSMT" w:hAnsi="Times New Roman"/>
          <w:sz w:val="18"/>
          <w:szCs w:val="18"/>
          <w:lang w:val="fr-MA"/>
        </w:rPr>
        <w:t>N.Tijani</w:t>
      </w:r>
      <w:proofErr w:type="spellEnd"/>
      <w:r w:rsidRPr="00564EF9">
        <w:rPr>
          <w:rFonts w:ascii="Times New Roman" w:eastAsia="TimesNewRomanPSMT" w:hAnsi="Times New Roman"/>
          <w:sz w:val="18"/>
          <w:szCs w:val="18"/>
          <w:lang w:val="fr-MA"/>
        </w:rPr>
        <w:t xml:space="preserve">, </w:t>
      </w:r>
      <w:proofErr w:type="spellStart"/>
      <w:r w:rsidRPr="00564EF9">
        <w:rPr>
          <w:rFonts w:ascii="Times New Roman" w:eastAsia="TimesNewRomanPSMT" w:hAnsi="Times New Roman"/>
          <w:sz w:val="18"/>
          <w:szCs w:val="18"/>
          <w:lang w:val="fr-MA"/>
        </w:rPr>
        <w:t>L.Messaoudi</w:t>
      </w:r>
      <w:proofErr w:type="spellEnd"/>
      <w:r w:rsidRPr="00564EF9">
        <w:rPr>
          <w:rFonts w:ascii="Times New Roman" w:eastAsia="TimesNewRomanPSMT" w:hAnsi="Times New Roman"/>
          <w:sz w:val="18"/>
          <w:szCs w:val="18"/>
          <w:lang w:val="fr-MA"/>
        </w:rPr>
        <w:t xml:space="preserve">, </w:t>
      </w:r>
      <w:proofErr w:type="spellStart"/>
      <w:r w:rsidRPr="00564EF9">
        <w:rPr>
          <w:rFonts w:ascii="Times New Roman" w:eastAsia="TimesNewRomanPSMT" w:hAnsi="Times New Roman"/>
          <w:i/>
          <w:iCs/>
          <w:sz w:val="18"/>
          <w:szCs w:val="18"/>
          <w:lang w:val="fr-MA"/>
        </w:rPr>
        <w:t>Heliyon</w:t>
      </w:r>
      <w:proofErr w:type="spellEnd"/>
      <w:r w:rsidRPr="00564EF9">
        <w:rPr>
          <w:rFonts w:ascii="Times New Roman" w:eastAsia="TimesNewRomanPSMT" w:hAnsi="Times New Roman"/>
          <w:i/>
          <w:sz w:val="18"/>
          <w:szCs w:val="18"/>
          <w:lang w:val="fr-MA"/>
        </w:rPr>
        <w:t>.</w:t>
      </w:r>
      <w:r w:rsidRPr="00564EF9">
        <w:rPr>
          <w:rFonts w:ascii="Times New Roman" w:eastAsia="TimesNewRomanPSMT" w:hAnsi="Times New Roman"/>
          <w:sz w:val="18"/>
          <w:szCs w:val="18"/>
          <w:lang w:val="fr-MA"/>
        </w:rPr>
        <w:t xml:space="preserve"> </w:t>
      </w:r>
      <w:r>
        <w:rPr>
          <w:rFonts w:ascii="Times New Roman" w:eastAsia="TimesNewRomanPSMT" w:hAnsi="Times New Roman"/>
          <w:sz w:val="18"/>
          <w:szCs w:val="18"/>
          <w:lang w:val="fr-MA"/>
        </w:rPr>
        <w:t>7 (2021) e06837</w:t>
      </w:r>
      <w:r w:rsidR="008254BD" w:rsidRPr="00571A84">
        <w:rPr>
          <w:rFonts w:ascii="Times New Roman" w:eastAsia="TimesNewRoman" w:hAnsi="Times New Roman"/>
          <w:sz w:val="18"/>
          <w:szCs w:val="18"/>
        </w:rPr>
        <w:t>.</w:t>
      </w:r>
    </w:p>
    <w:p w:rsidR="008254BD" w:rsidRPr="001E33CF" w:rsidRDefault="00564EF9"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lang w:val="fr-FR"/>
        </w:rPr>
      </w:pPr>
      <w:proofErr w:type="spellStart"/>
      <w:r w:rsidRPr="00564EF9">
        <w:rPr>
          <w:rFonts w:ascii="Times New Roman" w:eastAsia="TimesNewRomanPSMT" w:hAnsi="Times New Roman"/>
          <w:sz w:val="18"/>
          <w:szCs w:val="18"/>
        </w:rPr>
        <w:t>M.Messaoudi</w:t>
      </w:r>
      <w:proofErr w:type="spellEnd"/>
      <w:r w:rsidRPr="00564EF9">
        <w:rPr>
          <w:rFonts w:ascii="Times New Roman" w:eastAsia="TimesNewRomanPSMT" w:hAnsi="Times New Roman"/>
          <w:sz w:val="18"/>
          <w:szCs w:val="18"/>
        </w:rPr>
        <w:t xml:space="preserve">, </w:t>
      </w:r>
      <w:proofErr w:type="spellStart"/>
      <w:proofErr w:type="gramStart"/>
      <w:r w:rsidRPr="00564EF9">
        <w:rPr>
          <w:rFonts w:ascii="Times New Roman" w:eastAsia="TimesNewRomanPSMT" w:hAnsi="Times New Roman"/>
          <w:sz w:val="18"/>
          <w:szCs w:val="18"/>
        </w:rPr>
        <w:t>M.Douma</w:t>
      </w:r>
      <w:proofErr w:type="spellEnd"/>
      <w:proofErr w:type="gramEnd"/>
      <w:r w:rsidRPr="00564EF9">
        <w:rPr>
          <w:rFonts w:ascii="Times New Roman" w:eastAsia="TimesNewRomanPSMT" w:hAnsi="Times New Roman"/>
          <w:sz w:val="18"/>
          <w:szCs w:val="18"/>
        </w:rPr>
        <w:t xml:space="preserve">, </w:t>
      </w:r>
      <w:proofErr w:type="spellStart"/>
      <w:r w:rsidRPr="00564EF9">
        <w:rPr>
          <w:rFonts w:ascii="Times New Roman" w:eastAsia="TimesNewRomanPSMT" w:hAnsi="Times New Roman"/>
          <w:sz w:val="18"/>
          <w:szCs w:val="18"/>
        </w:rPr>
        <w:t>N.Tijani</w:t>
      </w:r>
      <w:proofErr w:type="spellEnd"/>
      <w:r w:rsidRPr="00564EF9">
        <w:rPr>
          <w:rFonts w:ascii="Times New Roman" w:eastAsia="TimesNewRomanPSMT" w:hAnsi="Times New Roman"/>
          <w:sz w:val="18"/>
          <w:szCs w:val="18"/>
        </w:rPr>
        <w:t xml:space="preserve">, </w:t>
      </w:r>
      <w:proofErr w:type="spellStart"/>
      <w:r w:rsidRPr="00564EF9">
        <w:rPr>
          <w:rFonts w:ascii="Times New Roman" w:eastAsia="TimesNewRomanPSMT" w:hAnsi="Times New Roman"/>
          <w:sz w:val="18"/>
          <w:szCs w:val="18"/>
        </w:rPr>
        <w:t>L.Messaoudi</w:t>
      </w:r>
      <w:proofErr w:type="spellEnd"/>
      <w:r w:rsidRPr="00564EF9">
        <w:rPr>
          <w:rFonts w:ascii="Times New Roman" w:eastAsia="TimesNewRomanPSMT" w:hAnsi="Times New Roman"/>
          <w:sz w:val="18"/>
          <w:szCs w:val="18"/>
        </w:rPr>
        <w:t xml:space="preserve">, </w:t>
      </w:r>
      <w:proofErr w:type="spellStart"/>
      <w:r w:rsidRPr="00564EF9">
        <w:rPr>
          <w:rFonts w:ascii="Times New Roman" w:eastAsia="TimesNewRomanPSMT" w:hAnsi="Times New Roman"/>
          <w:i/>
          <w:iCs/>
          <w:sz w:val="18"/>
          <w:szCs w:val="18"/>
        </w:rPr>
        <w:t>Heliyon</w:t>
      </w:r>
      <w:proofErr w:type="spellEnd"/>
      <w:r w:rsidRPr="00564EF9">
        <w:rPr>
          <w:rFonts w:ascii="Times New Roman" w:eastAsia="TimesNewRomanPSMT" w:hAnsi="Times New Roman"/>
          <w:i/>
          <w:sz w:val="18"/>
          <w:szCs w:val="18"/>
        </w:rPr>
        <w:t>.</w:t>
      </w:r>
      <w:r w:rsidRPr="00564EF9">
        <w:rPr>
          <w:rFonts w:ascii="Times New Roman" w:eastAsia="TimesNewRomanPSMT" w:hAnsi="Times New Roman"/>
          <w:sz w:val="18"/>
          <w:szCs w:val="18"/>
        </w:rPr>
        <w:t xml:space="preserve"> </w:t>
      </w:r>
      <w:r>
        <w:rPr>
          <w:rFonts w:ascii="Times New Roman" w:eastAsia="TimesNewRomanPSMT" w:hAnsi="Times New Roman"/>
          <w:sz w:val="18"/>
          <w:szCs w:val="18"/>
          <w:lang w:val="fr-MA"/>
        </w:rPr>
        <w:t>7 (2021) e06837</w:t>
      </w:r>
      <w:r w:rsidR="008254BD" w:rsidRPr="008254BD">
        <w:rPr>
          <w:rFonts w:ascii="Times New Roman" w:hAnsi="Times New Roman"/>
          <w:sz w:val="18"/>
          <w:szCs w:val="18"/>
          <w:lang w:val="fr-FR"/>
        </w:rPr>
        <w:t xml:space="preserve">. </w:t>
      </w:r>
    </w:p>
    <w:p w:rsidR="00564EF9" w:rsidRDefault="00564EF9" w:rsidP="00564EF9">
      <w:pPr>
        <w:pStyle w:val="Paragraphedeliste"/>
        <w:widowControl/>
        <w:numPr>
          <w:ilvl w:val="0"/>
          <w:numId w:val="4"/>
        </w:numPr>
        <w:spacing w:before="0" w:after="160" w:line="240" w:lineRule="auto"/>
        <w:ind w:left="426" w:hanging="426"/>
        <w:contextualSpacing/>
        <w:rPr>
          <w:rFonts w:ascii="Times New Roman" w:hAnsi="Times New Roman"/>
          <w:sz w:val="18"/>
          <w:szCs w:val="18"/>
        </w:rPr>
      </w:pPr>
      <w:proofErr w:type="spellStart"/>
      <w:r w:rsidRPr="00564EF9">
        <w:rPr>
          <w:rFonts w:ascii="Times New Roman" w:eastAsia="TimesNewRomanPSMT" w:hAnsi="Times New Roman"/>
          <w:sz w:val="18"/>
          <w:szCs w:val="18"/>
          <w:lang w:val="fr-FR"/>
        </w:rPr>
        <w:t>M.Messaoudi</w:t>
      </w:r>
      <w:proofErr w:type="spellEnd"/>
      <w:r w:rsidRPr="00564EF9">
        <w:rPr>
          <w:rFonts w:ascii="Times New Roman" w:eastAsia="TimesNewRomanPSMT" w:hAnsi="Times New Roman"/>
          <w:sz w:val="18"/>
          <w:szCs w:val="18"/>
          <w:lang w:val="fr-FR"/>
        </w:rPr>
        <w:t xml:space="preserve">, </w:t>
      </w:r>
      <w:proofErr w:type="spellStart"/>
      <w:proofErr w:type="gramStart"/>
      <w:r w:rsidRPr="00564EF9">
        <w:rPr>
          <w:rFonts w:ascii="Times New Roman" w:eastAsia="TimesNewRomanPSMT" w:hAnsi="Times New Roman"/>
          <w:sz w:val="18"/>
          <w:szCs w:val="18"/>
          <w:lang w:val="fr-FR"/>
        </w:rPr>
        <w:t>M.Douma</w:t>
      </w:r>
      <w:proofErr w:type="spellEnd"/>
      <w:proofErr w:type="gramEnd"/>
      <w:r w:rsidRPr="00564EF9">
        <w:rPr>
          <w:rFonts w:ascii="Times New Roman" w:eastAsia="TimesNewRomanPSMT" w:hAnsi="Times New Roman"/>
          <w:sz w:val="18"/>
          <w:szCs w:val="18"/>
          <w:lang w:val="fr-FR"/>
        </w:rPr>
        <w:t xml:space="preserve">, </w:t>
      </w:r>
      <w:proofErr w:type="spellStart"/>
      <w:r w:rsidRPr="00564EF9">
        <w:rPr>
          <w:rFonts w:ascii="Times New Roman" w:eastAsia="TimesNewRomanPSMT" w:hAnsi="Times New Roman"/>
          <w:sz w:val="18"/>
          <w:szCs w:val="18"/>
          <w:lang w:val="fr-FR"/>
        </w:rPr>
        <w:t>N.Tijani</w:t>
      </w:r>
      <w:proofErr w:type="spellEnd"/>
      <w:r w:rsidRPr="00564EF9">
        <w:rPr>
          <w:rFonts w:ascii="Times New Roman" w:eastAsia="TimesNewRomanPSMT" w:hAnsi="Times New Roman"/>
          <w:sz w:val="18"/>
          <w:szCs w:val="18"/>
          <w:lang w:val="fr-FR"/>
        </w:rPr>
        <w:t xml:space="preserve">, </w:t>
      </w:r>
      <w:proofErr w:type="spellStart"/>
      <w:r w:rsidRPr="00564EF9">
        <w:rPr>
          <w:rFonts w:ascii="Times New Roman" w:eastAsia="TimesNewRomanPSMT" w:hAnsi="Times New Roman"/>
          <w:sz w:val="18"/>
          <w:szCs w:val="18"/>
          <w:lang w:val="fr-FR"/>
        </w:rPr>
        <w:t>L.Messaoudi</w:t>
      </w:r>
      <w:proofErr w:type="spellEnd"/>
      <w:r w:rsidRPr="00564EF9">
        <w:rPr>
          <w:rFonts w:ascii="Times New Roman" w:eastAsia="TimesNewRomanPSMT" w:hAnsi="Times New Roman"/>
          <w:sz w:val="18"/>
          <w:szCs w:val="18"/>
          <w:lang w:val="fr-FR"/>
        </w:rPr>
        <w:t xml:space="preserve">, </w:t>
      </w:r>
      <w:proofErr w:type="spellStart"/>
      <w:r w:rsidRPr="00564EF9">
        <w:rPr>
          <w:rFonts w:ascii="Times New Roman" w:eastAsia="TimesNewRomanPSMT" w:hAnsi="Times New Roman"/>
          <w:i/>
          <w:iCs/>
          <w:sz w:val="18"/>
          <w:szCs w:val="18"/>
          <w:lang w:val="fr-FR"/>
        </w:rPr>
        <w:t>Heliyon</w:t>
      </w:r>
      <w:proofErr w:type="spellEnd"/>
      <w:r w:rsidRPr="00564EF9">
        <w:rPr>
          <w:rFonts w:ascii="Times New Roman" w:eastAsia="TimesNewRomanPSMT" w:hAnsi="Times New Roman"/>
          <w:i/>
          <w:sz w:val="18"/>
          <w:szCs w:val="18"/>
          <w:lang w:val="fr-FR"/>
        </w:rPr>
        <w:t>.</w:t>
      </w:r>
      <w:r w:rsidRPr="00564EF9">
        <w:rPr>
          <w:rFonts w:ascii="Times New Roman" w:eastAsia="TimesNewRomanPSMT" w:hAnsi="Times New Roman"/>
          <w:sz w:val="18"/>
          <w:szCs w:val="18"/>
          <w:lang w:val="fr-FR"/>
        </w:rPr>
        <w:t xml:space="preserve"> </w:t>
      </w:r>
      <w:r>
        <w:rPr>
          <w:rFonts w:ascii="Times New Roman" w:eastAsia="TimesNewRomanPSMT" w:hAnsi="Times New Roman"/>
          <w:sz w:val="18"/>
          <w:szCs w:val="18"/>
          <w:lang w:val="fr-MA"/>
        </w:rPr>
        <w:t>7 (2021) e06837</w:t>
      </w:r>
      <w:r w:rsidR="008254BD" w:rsidRPr="008254BD">
        <w:rPr>
          <w:rFonts w:ascii="Times New Roman" w:hAnsi="Times New Roman"/>
          <w:sz w:val="18"/>
          <w:szCs w:val="18"/>
        </w:rPr>
        <w:t xml:space="preserve">. </w:t>
      </w:r>
    </w:p>
    <w:p w:rsidR="00AE3E37" w:rsidRPr="00564EF9" w:rsidRDefault="00564EF9" w:rsidP="00564EF9">
      <w:pPr>
        <w:pStyle w:val="Paragraphedeliste"/>
        <w:widowControl/>
        <w:numPr>
          <w:ilvl w:val="0"/>
          <w:numId w:val="4"/>
        </w:numPr>
        <w:spacing w:before="0" w:after="160" w:line="240" w:lineRule="auto"/>
        <w:ind w:left="426" w:hanging="426"/>
        <w:contextualSpacing/>
        <w:rPr>
          <w:rFonts w:ascii="Times New Roman" w:hAnsi="Times New Roman"/>
          <w:sz w:val="18"/>
          <w:szCs w:val="18"/>
          <w:lang w:val="fr-FR"/>
        </w:rPr>
      </w:pPr>
      <w:r w:rsidRPr="00D44BBE">
        <w:rPr>
          <w:rFonts w:ascii="Times New Roman" w:eastAsia="TimesNewRomanPSMT" w:hAnsi="Times New Roman"/>
          <w:sz w:val="18"/>
          <w:szCs w:val="18"/>
        </w:rPr>
        <w:t xml:space="preserve">M.Messaoudi, M.Douma, N.Tijani, L.Messaoudi, </w:t>
      </w:r>
      <w:r w:rsidRPr="00D44BBE">
        <w:rPr>
          <w:rFonts w:ascii="Times New Roman" w:eastAsia="TimesNewRomanPSMT" w:hAnsi="Times New Roman"/>
          <w:i/>
          <w:iCs/>
          <w:sz w:val="18"/>
          <w:szCs w:val="18"/>
        </w:rPr>
        <w:t>Heliyon</w:t>
      </w:r>
      <w:r w:rsidRPr="00D44BBE">
        <w:rPr>
          <w:rFonts w:ascii="Times New Roman" w:eastAsia="TimesNewRomanPSMT" w:hAnsi="Times New Roman"/>
          <w:i/>
          <w:sz w:val="18"/>
          <w:szCs w:val="18"/>
        </w:rPr>
        <w:t>.</w:t>
      </w:r>
      <w:r w:rsidRPr="00D44BBE">
        <w:rPr>
          <w:rFonts w:ascii="Times New Roman" w:eastAsia="TimesNewRomanPSMT" w:hAnsi="Times New Roman"/>
          <w:sz w:val="18"/>
          <w:szCs w:val="18"/>
        </w:rPr>
        <w:t xml:space="preserve"> </w:t>
      </w:r>
      <w:r w:rsidRPr="00564EF9">
        <w:rPr>
          <w:rFonts w:ascii="Times New Roman" w:eastAsia="TimesNewRomanPSMT" w:hAnsi="Times New Roman"/>
          <w:sz w:val="18"/>
          <w:szCs w:val="18"/>
          <w:lang w:val="fr-MA"/>
        </w:rPr>
        <w:t>7 (2021) e06837</w:t>
      </w:r>
    </w:p>
    <w:p w:rsidR="00AE3E37" w:rsidRPr="00564EF9" w:rsidRDefault="00AE3E37">
      <w:pPr>
        <w:spacing w:line="200" w:lineRule="exact"/>
        <w:jc w:val="both"/>
        <w:rPr>
          <w:rFonts w:asciiTheme="majorBidi" w:hAnsiTheme="majorBidi" w:cstheme="majorBidi"/>
          <w:lang w:val="fr-FR"/>
        </w:rPr>
        <w:sectPr w:rsidR="00AE3E37" w:rsidRPr="00564EF9" w:rsidSect="00E2220C">
          <w:type w:val="continuous"/>
          <w:pgSz w:w="11910" w:h="16840"/>
          <w:pgMar w:top="1389" w:right="600" w:bottom="840" w:left="620" w:header="709" w:footer="720" w:gutter="0"/>
          <w:cols w:num="2" w:space="138" w:equalWidth="0">
            <w:col w:w="5214" w:space="138"/>
            <w:col w:w="5338"/>
          </w:cols>
        </w:sectPr>
      </w:pPr>
    </w:p>
    <w:p w:rsidR="00AE3E37" w:rsidRPr="00564EF9" w:rsidRDefault="00AE3E37">
      <w:pPr>
        <w:pStyle w:val="Corpsdetexte"/>
        <w:rPr>
          <w:rFonts w:asciiTheme="majorBidi" w:hAnsiTheme="majorBidi" w:cstheme="majorBidi"/>
          <w:sz w:val="20"/>
          <w:lang w:val="fr-FR"/>
        </w:rPr>
      </w:pPr>
    </w:p>
    <w:p w:rsidR="00AE3E37" w:rsidRPr="00564EF9" w:rsidRDefault="00AE3E37">
      <w:pPr>
        <w:pStyle w:val="Corpsdetexte"/>
        <w:spacing w:line="40" w:lineRule="exact"/>
        <w:ind w:left="2202"/>
        <w:rPr>
          <w:rFonts w:asciiTheme="majorBidi" w:hAnsiTheme="majorBidi" w:cstheme="majorBidi"/>
          <w:sz w:val="4"/>
          <w:lang w:val="fr-FR"/>
        </w:rPr>
      </w:pPr>
    </w:p>
    <w:p w:rsidR="003F02EC" w:rsidRPr="00564EF9" w:rsidRDefault="003F02EC" w:rsidP="001E33CF">
      <w:pPr>
        <w:spacing w:before="41" w:line="154" w:lineRule="exact"/>
        <w:ind w:left="213" w:right="231"/>
        <w:jc w:val="both"/>
        <w:rPr>
          <w:rFonts w:asciiTheme="majorBidi" w:hAnsiTheme="majorBidi" w:cstheme="majorBidi"/>
          <w:sz w:val="14"/>
          <w:lang w:val="fr-FR"/>
        </w:rPr>
      </w:pPr>
    </w:p>
    <w:p w:rsidR="00AE3E37" w:rsidRPr="00564EF9" w:rsidRDefault="00AE3E37">
      <w:pPr>
        <w:pStyle w:val="Corpsdetexte"/>
        <w:spacing w:before="2"/>
        <w:rPr>
          <w:rFonts w:asciiTheme="majorBidi" w:hAnsiTheme="majorBidi" w:cstheme="majorBidi"/>
          <w:sz w:val="19"/>
          <w:lang w:val="fr-FR"/>
        </w:rPr>
      </w:pPr>
    </w:p>
    <w:p w:rsidR="00AE3E37" w:rsidRPr="00564EF9" w:rsidRDefault="00AE3E37">
      <w:pPr>
        <w:pStyle w:val="Corpsdetexte"/>
        <w:rPr>
          <w:rFonts w:asciiTheme="majorBidi" w:hAnsiTheme="majorBidi" w:cstheme="majorBidi"/>
          <w:sz w:val="20"/>
          <w:lang w:val="fr-FR"/>
        </w:rPr>
      </w:pPr>
    </w:p>
    <w:p w:rsidR="00AE3E37" w:rsidRPr="00564EF9" w:rsidRDefault="00AE3E37">
      <w:pPr>
        <w:pStyle w:val="Corpsdetexte"/>
        <w:rPr>
          <w:rFonts w:asciiTheme="majorBidi" w:hAnsiTheme="majorBidi" w:cstheme="majorBidi"/>
          <w:sz w:val="20"/>
          <w:lang w:val="fr-FR"/>
        </w:rPr>
      </w:pPr>
    </w:p>
    <w:p w:rsidR="00AE3E37" w:rsidRPr="00564EF9" w:rsidRDefault="00AE3E37">
      <w:pPr>
        <w:rPr>
          <w:rFonts w:asciiTheme="majorBidi" w:hAnsiTheme="majorBidi" w:cstheme="majorBidi"/>
          <w:sz w:val="24"/>
          <w:lang w:val="fr-FR"/>
        </w:rPr>
        <w:sectPr w:rsidR="00AE3E37" w:rsidRPr="00564EF9" w:rsidSect="00853D05">
          <w:type w:val="continuous"/>
          <w:pgSz w:w="11910" w:h="16840"/>
          <w:pgMar w:top="1389" w:right="600" w:bottom="840" w:left="620" w:header="709" w:footer="720" w:gutter="0"/>
          <w:cols w:space="720"/>
        </w:sectPr>
      </w:pPr>
    </w:p>
    <w:p w:rsidR="00AE3E37" w:rsidRPr="00564EF9" w:rsidRDefault="00AE3E37">
      <w:pPr>
        <w:pStyle w:val="Corpsdetexte"/>
        <w:spacing w:before="3"/>
        <w:rPr>
          <w:rFonts w:asciiTheme="majorBidi" w:hAnsiTheme="majorBidi" w:cstheme="majorBidi"/>
          <w:sz w:val="26"/>
          <w:lang w:val="fr-FR"/>
        </w:rPr>
      </w:pPr>
    </w:p>
    <w:sectPr w:rsidR="00AE3E37" w:rsidRPr="00564EF9" w:rsidSect="00853D05">
      <w:type w:val="continuous"/>
      <w:pgSz w:w="11910" w:h="16840"/>
      <w:pgMar w:top="1389" w:right="580" w:bottom="840" w:left="620" w:header="709" w:footer="720" w:gutter="0"/>
      <w:cols w:num="2" w:space="720" w:equalWidth="0">
        <w:col w:w="5214" w:space="138"/>
        <w:col w:w="535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998" w:rsidRDefault="00720998">
      <w:r>
        <w:separator/>
      </w:r>
    </w:p>
  </w:endnote>
  <w:endnote w:type="continuationSeparator" w:id="0">
    <w:p w:rsidR="00720998" w:rsidRDefault="0072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B61" w:rsidRPr="00BD6A1C" w:rsidRDefault="00D32B61" w:rsidP="00D32B61">
    <w:pPr>
      <w:pStyle w:val="Pieddepage"/>
      <w:jc w:val="right"/>
      <w:rPr>
        <w:rFonts w:asciiTheme="majorBidi" w:hAnsiTheme="majorBidi" w:cstheme="majorBidi"/>
        <w:b/>
        <w:bCs/>
        <w:color w:val="000000" w:themeColor="text1"/>
        <w:sz w:val="20"/>
        <w:szCs w:val="20"/>
      </w:rPr>
    </w:pPr>
    <w:r w:rsidRPr="00BD6A1C">
      <w:rPr>
        <w:rFonts w:asciiTheme="majorBidi" w:hAnsiTheme="majorBidi" w:cstheme="majorBidi"/>
        <w:b/>
        <w:bCs/>
        <w:color w:val="000000" w:themeColor="text1"/>
        <w:sz w:val="20"/>
        <w:szCs w:val="20"/>
      </w:rPr>
      <w:t>EnvIMEKO’10</w:t>
    </w:r>
  </w:p>
  <w:p w:rsidR="00AE3E37" w:rsidRPr="00BD6A1C" w:rsidRDefault="00D32B61" w:rsidP="00D32B61">
    <w:pPr>
      <w:pStyle w:val="Pieddepage"/>
      <w:jc w:val="right"/>
      <w:rPr>
        <w:sz w:val="18"/>
        <w:szCs w:val="18"/>
      </w:rPr>
    </w:pPr>
    <w:r w:rsidRPr="00BD6A1C">
      <w:rPr>
        <w:rFonts w:asciiTheme="majorBidi" w:hAnsiTheme="majorBidi" w:cstheme="majorBidi"/>
        <w:b/>
        <w:bCs/>
        <w:color w:val="000000" w:themeColor="text1"/>
        <w:sz w:val="20"/>
        <w:szCs w:val="20"/>
      </w:rPr>
      <w:t xml:space="preserve">December 7-8, 2023/ </w:t>
    </w:r>
    <w:proofErr w:type="spellStart"/>
    <w:r w:rsidRPr="00BD6A1C">
      <w:rPr>
        <w:rFonts w:asciiTheme="majorBidi" w:hAnsiTheme="majorBidi" w:cstheme="majorBidi"/>
        <w:b/>
        <w:bCs/>
        <w:color w:val="000000" w:themeColor="text1"/>
        <w:sz w:val="20"/>
        <w:szCs w:val="20"/>
      </w:rPr>
      <w:t>Meknès</w:t>
    </w:r>
    <w:proofErr w:type="spellEnd"/>
    <w:r w:rsidRPr="00BD6A1C">
      <w:rPr>
        <w:rFonts w:asciiTheme="majorBidi" w:hAnsiTheme="majorBidi" w:cstheme="majorBidi"/>
        <w:b/>
        <w:bCs/>
        <w:color w:val="000000" w:themeColor="text1"/>
        <w:sz w:val="20"/>
        <w:szCs w:val="20"/>
      </w:rPr>
      <w:t xml:space="preserve"> – Morocco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998" w:rsidRDefault="00720998">
      <w:r>
        <w:separator/>
      </w:r>
    </w:p>
  </w:footnote>
  <w:footnote w:type="continuationSeparator" w:id="0">
    <w:p w:rsidR="00720998" w:rsidRDefault="007209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CF" w:rsidRDefault="00B417CF" w:rsidP="00B417CF">
    <w:pPr>
      <w:pStyle w:val="En-tte"/>
      <w:jc w:val="center"/>
      <w:rPr>
        <w:rFonts w:asciiTheme="majorBidi" w:hAnsiTheme="majorBidi" w:cstheme="majorBidi"/>
        <w:b/>
        <w:bCs/>
        <w:color w:val="000000" w:themeColor="text1"/>
        <w:sz w:val="24"/>
        <w:szCs w:val="24"/>
      </w:rPr>
    </w:pPr>
    <w:r w:rsidRPr="00B417CF">
      <w:rPr>
        <w:rFonts w:asciiTheme="majorBidi" w:hAnsiTheme="majorBidi" w:cstheme="majorBidi"/>
        <w:b/>
        <w:bCs/>
        <w:color w:val="000000" w:themeColor="text1"/>
        <w:sz w:val="24"/>
        <w:szCs w:val="24"/>
      </w:rPr>
      <w:t>The 10</w:t>
    </w:r>
    <w:r w:rsidRPr="00D44BBE">
      <w:rPr>
        <w:rFonts w:asciiTheme="majorBidi" w:hAnsiTheme="majorBidi" w:cstheme="majorBidi"/>
        <w:b/>
        <w:bCs/>
        <w:color w:val="000000" w:themeColor="text1"/>
        <w:sz w:val="24"/>
        <w:szCs w:val="24"/>
        <w:vertAlign w:val="superscript"/>
      </w:rPr>
      <w:t>th</w:t>
    </w:r>
    <w:r w:rsidRPr="00B417CF">
      <w:rPr>
        <w:rFonts w:asciiTheme="majorBidi" w:hAnsiTheme="majorBidi" w:cstheme="majorBidi"/>
        <w:b/>
        <w:bCs/>
        <w:color w:val="000000" w:themeColor="text1"/>
        <w:sz w:val="24"/>
        <w:szCs w:val="24"/>
      </w:rPr>
      <w:t xml:space="preserve"> Symposium on Environmental Instrumentation and Measurements</w:t>
    </w:r>
    <w:r>
      <w:rPr>
        <w:rFonts w:asciiTheme="majorBidi" w:hAnsiTheme="majorBidi" w:cstheme="majorBidi"/>
        <w:b/>
        <w:bCs/>
        <w:color w:val="000000" w:themeColor="text1"/>
        <w:sz w:val="24"/>
        <w:szCs w:val="24"/>
      </w:rPr>
      <w:t xml:space="preserve"> </w:t>
    </w:r>
    <w:r w:rsidRPr="00B417CF">
      <w:rPr>
        <w:rFonts w:asciiTheme="majorBidi" w:hAnsiTheme="majorBidi" w:cstheme="majorBidi"/>
        <w:b/>
        <w:bCs/>
        <w:color w:val="000000" w:themeColor="text1"/>
        <w:sz w:val="24"/>
        <w:szCs w:val="24"/>
      </w:rPr>
      <w:t>EnvIMEKO’10</w:t>
    </w:r>
  </w:p>
  <w:p w:rsidR="00853D05" w:rsidRPr="00B417CF" w:rsidRDefault="00B417CF" w:rsidP="00B417CF">
    <w:pPr>
      <w:pStyle w:val="En-tte"/>
      <w:jc w:val="center"/>
      <w:rPr>
        <w:rFonts w:asciiTheme="majorBidi" w:hAnsiTheme="majorBidi" w:cstheme="majorBidi"/>
        <w:b/>
        <w:bCs/>
        <w:color w:val="000000" w:themeColor="text1"/>
        <w:sz w:val="24"/>
        <w:szCs w:val="24"/>
      </w:rPr>
    </w:pPr>
    <w:r w:rsidRPr="00B417CF">
      <w:rPr>
        <w:rFonts w:asciiTheme="majorBidi" w:hAnsiTheme="majorBidi" w:cstheme="majorBidi"/>
        <w:b/>
        <w:bCs/>
        <w:color w:val="000000" w:themeColor="text1"/>
        <w:sz w:val="24"/>
        <w:szCs w:val="24"/>
      </w:rPr>
      <w:t>“Smart Agriculture for Well-Being”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15:restartNumberingAfterBreak="0">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abstractNum w:abstractNumId="2" w15:restartNumberingAfterBreak="0">
    <w:nsid w:val="5DEE4573"/>
    <w:multiLevelType w:val="hybridMultilevel"/>
    <w:tmpl w:val="B928AD8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37"/>
    <w:rsid w:val="00075E77"/>
    <w:rsid w:val="000D6932"/>
    <w:rsid w:val="000E2911"/>
    <w:rsid w:val="001263DF"/>
    <w:rsid w:val="00195AB3"/>
    <w:rsid w:val="001B1096"/>
    <w:rsid w:val="001E33CF"/>
    <w:rsid w:val="00292ED9"/>
    <w:rsid w:val="002C437C"/>
    <w:rsid w:val="002C5F52"/>
    <w:rsid w:val="0033565E"/>
    <w:rsid w:val="003908F0"/>
    <w:rsid w:val="003A0BB7"/>
    <w:rsid w:val="003F02EC"/>
    <w:rsid w:val="003F79E1"/>
    <w:rsid w:val="00404E5B"/>
    <w:rsid w:val="00414F7B"/>
    <w:rsid w:val="004345A3"/>
    <w:rsid w:val="004355DC"/>
    <w:rsid w:val="004749B4"/>
    <w:rsid w:val="00494130"/>
    <w:rsid w:val="004F3523"/>
    <w:rsid w:val="005168EE"/>
    <w:rsid w:val="00564EF9"/>
    <w:rsid w:val="00571A84"/>
    <w:rsid w:val="00594D5C"/>
    <w:rsid w:val="005973B9"/>
    <w:rsid w:val="005B3A56"/>
    <w:rsid w:val="006060CE"/>
    <w:rsid w:val="0063497F"/>
    <w:rsid w:val="0068546C"/>
    <w:rsid w:val="00687256"/>
    <w:rsid w:val="006D18B3"/>
    <w:rsid w:val="006F4950"/>
    <w:rsid w:val="00720998"/>
    <w:rsid w:val="00742BD1"/>
    <w:rsid w:val="007F0F70"/>
    <w:rsid w:val="008254BD"/>
    <w:rsid w:val="00853D05"/>
    <w:rsid w:val="00873DF0"/>
    <w:rsid w:val="008756E6"/>
    <w:rsid w:val="00895FE2"/>
    <w:rsid w:val="008D70ED"/>
    <w:rsid w:val="00930834"/>
    <w:rsid w:val="00947903"/>
    <w:rsid w:val="009502F9"/>
    <w:rsid w:val="00971D92"/>
    <w:rsid w:val="009B2D44"/>
    <w:rsid w:val="00A07E82"/>
    <w:rsid w:val="00A16D80"/>
    <w:rsid w:val="00A236D9"/>
    <w:rsid w:val="00A4793F"/>
    <w:rsid w:val="00A86C33"/>
    <w:rsid w:val="00A938E8"/>
    <w:rsid w:val="00A959D7"/>
    <w:rsid w:val="00A9710C"/>
    <w:rsid w:val="00AE3E37"/>
    <w:rsid w:val="00AF28E4"/>
    <w:rsid w:val="00AF71D8"/>
    <w:rsid w:val="00B21A57"/>
    <w:rsid w:val="00B417CF"/>
    <w:rsid w:val="00BD6A1C"/>
    <w:rsid w:val="00C03023"/>
    <w:rsid w:val="00C33602"/>
    <w:rsid w:val="00CB273F"/>
    <w:rsid w:val="00CD6F55"/>
    <w:rsid w:val="00D11C30"/>
    <w:rsid w:val="00D32B61"/>
    <w:rsid w:val="00D44BBE"/>
    <w:rsid w:val="00DE3104"/>
    <w:rsid w:val="00E2220C"/>
    <w:rsid w:val="00E47977"/>
    <w:rsid w:val="00E944FC"/>
    <w:rsid w:val="00EB24DA"/>
    <w:rsid w:val="00F05040"/>
    <w:rsid w:val="00F41C48"/>
    <w:rsid w:val="00F44A59"/>
    <w:rsid w:val="00F72EEA"/>
    <w:rsid w:val="00F84C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628FF4-4F94-0C4A-AFA1-4A493AED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6F55"/>
    <w:rPr>
      <w:rFonts w:ascii="Tw Cen MT" w:eastAsia="Tw Cen MT" w:hAnsi="Tw Cen MT" w:cs="Tw Cen MT"/>
    </w:rPr>
  </w:style>
  <w:style w:type="paragraph" w:styleId="Titre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Titre2">
    <w:name w:val="heading 2"/>
    <w:basedOn w:val="Normal"/>
    <w:uiPriority w:val="1"/>
    <w:qFormat/>
    <w:rsid w:val="00CD6F55"/>
    <w:pPr>
      <w:ind w:left="100"/>
      <w:outlineLvl w:val="1"/>
    </w:pPr>
    <w:rPr>
      <w:rFonts w:ascii="Minion Pro" w:eastAsia="Minion Pro" w:hAnsi="Minion Pro" w:cs="Minion Pro"/>
      <w:sz w:val="24"/>
      <w:szCs w:val="24"/>
    </w:rPr>
  </w:style>
  <w:style w:type="paragraph" w:styleId="Titre3">
    <w:name w:val="heading 3"/>
    <w:basedOn w:val="Normal"/>
    <w:uiPriority w:val="1"/>
    <w:qFormat/>
    <w:rsid w:val="00CD6F55"/>
    <w:pPr>
      <w:ind w:left="100"/>
      <w:outlineLvl w:val="2"/>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D6F55"/>
    <w:rPr>
      <w:sz w:val="18"/>
      <w:szCs w:val="18"/>
    </w:rPr>
  </w:style>
  <w:style w:type="paragraph" w:styleId="Paragraphedeliste">
    <w:name w:val="List Paragraph"/>
    <w:basedOn w:val="Normal"/>
    <w:uiPriority w:val="34"/>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En-tte">
    <w:name w:val="header"/>
    <w:basedOn w:val="Normal"/>
    <w:link w:val="En-tteCar"/>
    <w:uiPriority w:val="99"/>
    <w:unhideWhenUsed/>
    <w:rsid w:val="005B3A56"/>
    <w:pPr>
      <w:tabs>
        <w:tab w:val="center" w:pos="4513"/>
        <w:tab w:val="right" w:pos="9026"/>
      </w:tabs>
    </w:pPr>
  </w:style>
  <w:style w:type="character" w:customStyle="1" w:styleId="En-tteCar">
    <w:name w:val="En-tête Car"/>
    <w:basedOn w:val="Policepardfaut"/>
    <w:link w:val="En-tte"/>
    <w:uiPriority w:val="99"/>
    <w:rsid w:val="005B3A56"/>
    <w:rPr>
      <w:rFonts w:ascii="Tw Cen MT" w:eastAsia="Tw Cen MT" w:hAnsi="Tw Cen MT" w:cs="Tw Cen MT"/>
    </w:rPr>
  </w:style>
  <w:style w:type="paragraph" w:styleId="Pieddepage">
    <w:name w:val="footer"/>
    <w:basedOn w:val="Normal"/>
    <w:link w:val="PieddepageCar"/>
    <w:uiPriority w:val="99"/>
    <w:unhideWhenUsed/>
    <w:rsid w:val="005B3A56"/>
    <w:pPr>
      <w:tabs>
        <w:tab w:val="center" w:pos="4513"/>
        <w:tab w:val="right" w:pos="9026"/>
      </w:tabs>
    </w:pPr>
  </w:style>
  <w:style w:type="character" w:customStyle="1" w:styleId="PieddepageCar">
    <w:name w:val="Pied de page Car"/>
    <w:basedOn w:val="Policepardfaut"/>
    <w:link w:val="Pieddepage"/>
    <w:uiPriority w:val="99"/>
    <w:rsid w:val="005B3A56"/>
    <w:rPr>
      <w:rFonts w:ascii="Tw Cen MT" w:eastAsia="Tw Cen MT" w:hAnsi="Tw Cen MT" w:cs="Tw Cen MT"/>
    </w:rPr>
  </w:style>
  <w:style w:type="paragraph" w:styleId="Textedebulles">
    <w:name w:val="Balloon Text"/>
    <w:basedOn w:val="Normal"/>
    <w:link w:val="TextedebullesCar"/>
    <w:uiPriority w:val="99"/>
    <w:semiHidden/>
    <w:unhideWhenUsed/>
    <w:rsid w:val="004F3523"/>
    <w:rPr>
      <w:rFonts w:ascii="Tahoma" w:hAnsi="Tahoma" w:cs="Tahoma"/>
      <w:sz w:val="16"/>
      <w:szCs w:val="16"/>
    </w:rPr>
  </w:style>
  <w:style w:type="character" w:customStyle="1" w:styleId="TextedebullesCar">
    <w:name w:val="Texte de bulles Car"/>
    <w:basedOn w:val="Policepardfaut"/>
    <w:link w:val="Textedebulles"/>
    <w:uiPriority w:val="99"/>
    <w:semiHidden/>
    <w:rsid w:val="004F3523"/>
    <w:rPr>
      <w:rFonts w:ascii="Tahoma" w:eastAsia="Tw Cen MT" w:hAnsi="Tahoma" w:cs="Tahoma"/>
      <w:sz w:val="16"/>
      <w:szCs w:val="16"/>
    </w:rPr>
  </w:style>
  <w:style w:type="character" w:styleId="Lienhypertexte">
    <w:name w:val="Hyperlink"/>
    <w:basedOn w:val="Policepardfaut"/>
    <w:uiPriority w:val="99"/>
    <w:unhideWhenUsed/>
    <w:rsid w:val="008756E6"/>
    <w:rPr>
      <w:color w:val="0000FF" w:themeColor="hyperlink"/>
      <w:u w:val="single"/>
    </w:rPr>
  </w:style>
  <w:style w:type="character" w:customStyle="1" w:styleId="CorpsdetexteCar">
    <w:name w:val="Corps de texte Car"/>
    <w:basedOn w:val="Policepardfaut"/>
    <w:link w:val="Corpsdetexte"/>
    <w:uiPriority w:val="1"/>
    <w:rsid w:val="005973B9"/>
    <w:rPr>
      <w:rFonts w:ascii="Tw Cen MT" w:eastAsia="Tw Cen MT" w:hAnsi="Tw Cen MT" w:cs="Tw Cen MT"/>
      <w:sz w:val="18"/>
      <w:szCs w:val="18"/>
    </w:rPr>
  </w:style>
  <w:style w:type="paragraph" w:customStyle="1" w:styleId="p">
    <w:name w:val="p"/>
    <w:basedOn w:val="Normal"/>
    <w:rsid w:val="008254BD"/>
    <w:pPr>
      <w:widowControl/>
      <w:spacing w:before="100" w:beforeAutospacing="1" w:after="100" w:afterAutospacing="1"/>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8254BD"/>
    <w:pPr>
      <w:widowControl/>
      <w:spacing w:before="100" w:beforeAutospacing="1" w:after="100" w:afterAutospacing="1"/>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3F0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576">
      <w:bodyDiv w:val="1"/>
      <w:marLeft w:val="0"/>
      <w:marRight w:val="0"/>
      <w:marTop w:val="0"/>
      <w:marBottom w:val="0"/>
      <w:divBdr>
        <w:top w:val="none" w:sz="0" w:space="0" w:color="auto"/>
        <w:left w:val="none" w:sz="0" w:space="0" w:color="auto"/>
        <w:bottom w:val="none" w:sz="0" w:space="0" w:color="auto"/>
        <w:right w:val="none" w:sz="0" w:space="0" w:color="auto"/>
      </w:divBdr>
    </w:div>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1950</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LENOVO</cp:lastModifiedBy>
  <cp:revision>3</cp:revision>
  <dcterms:created xsi:type="dcterms:W3CDTF">2023-09-21T11:10:00Z</dcterms:created>
  <dcterms:modified xsi:type="dcterms:W3CDTF">2023-09-21T11:14:00Z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